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30E" w:rsidRPr="0096230E" w:rsidRDefault="0096230E" w:rsidP="0096230E">
      <w:pPr>
        <w:rPr>
          <w:rFonts w:ascii="Arial" w:hAnsi="Arial" w:cs="Arial"/>
        </w:rPr>
      </w:pPr>
      <w:r w:rsidRPr="0096230E">
        <w:rPr>
          <w:rFonts w:ascii="Arial" w:hAnsi="Arial" w:cs="Arial"/>
        </w:rPr>
        <w:t>An</w:t>
      </w:r>
      <w:r w:rsidRPr="0096230E">
        <w:rPr>
          <w:rFonts w:ascii="Arial" w:hAnsi="Arial" w:cs="Arial"/>
        </w:rPr>
        <w:tab/>
        <w:t xml:space="preserve">      </w:t>
      </w:r>
      <w:r w:rsidRPr="0096230E">
        <w:rPr>
          <w:rFonts w:ascii="Arial" w:hAnsi="Arial" w:cs="Arial"/>
        </w:rPr>
        <w:tab/>
      </w:r>
      <w:r w:rsidRPr="0096230E">
        <w:rPr>
          <w:rFonts w:ascii="Arial" w:hAnsi="Arial" w:cs="Arial"/>
        </w:rPr>
        <w:tab/>
      </w:r>
      <w:r w:rsidRPr="0096230E">
        <w:rPr>
          <w:rFonts w:ascii="Arial" w:hAnsi="Arial" w:cs="Arial"/>
        </w:rPr>
        <w:tab/>
      </w:r>
      <w:r w:rsidRPr="0096230E">
        <w:rPr>
          <w:rFonts w:ascii="Arial" w:hAnsi="Arial" w:cs="Arial"/>
        </w:rPr>
        <w:tab/>
      </w:r>
      <w:r w:rsidRPr="0096230E">
        <w:rPr>
          <w:rFonts w:ascii="Arial" w:hAnsi="Arial" w:cs="Arial"/>
        </w:rPr>
        <w:tab/>
      </w:r>
      <w:r w:rsidRPr="0096230E">
        <w:rPr>
          <w:rFonts w:ascii="Arial" w:hAnsi="Arial" w:cs="Arial"/>
        </w:rPr>
        <w:tab/>
      </w:r>
      <w:r w:rsidRPr="0096230E">
        <w:rPr>
          <w:rFonts w:ascii="Arial" w:hAnsi="Arial" w:cs="Arial"/>
        </w:rPr>
        <w:tab/>
      </w:r>
      <w:r w:rsidRPr="0096230E">
        <w:rPr>
          <w:rFonts w:ascii="Arial" w:hAnsi="Arial" w:cs="Arial"/>
        </w:rPr>
        <w:tab/>
        <w:t xml:space="preserve"> Wien, am 11.9.2017</w:t>
      </w:r>
    </w:p>
    <w:p w:rsidR="0096230E" w:rsidRPr="0096230E" w:rsidRDefault="0096230E" w:rsidP="0096230E">
      <w:pPr>
        <w:spacing w:line="240" w:lineRule="auto"/>
        <w:rPr>
          <w:rFonts w:ascii="Arial" w:hAnsi="Arial" w:cs="Arial"/>
        </w:rPr>
      </w:pPr>
      <w:r w:rsidRPr="0096230E">
        <w:rPr>
          <w:rFonts w:ascii="Arial" w:hAnsi="Arial" w:cs="Arial"/>
        </w:rPr>
        <w:t>Energie-Control Austria für die Regulierung der Elektrizitäts- und Erdgaswirtschaft</w:t>
      </w:r>
    </w:p>
    <w:p w:rsidR="0096230E" w:rsidRPr="0096230E" w:rsidRDefault="0096230E" w:rsidP="0096230E">
      <w:pPr>
        <w:spacing w:line="240" w:lineRule="auto"/>
        <w:rPr>
          <w:rFonts w:ascii="Arial" w:hAnsi="Arial" w:cs="Arial"/>
        </w:rPr>
      </w:pPr>
      <w:r w:rsidRPr="0096230E">
        <w:rPr>
          <w:rFonts w:ascii="Arial" w:hAnsi="Arial" w:cs="Arial"/>
        </w:rPr>
        <w:t>Rudolfsplatz 13a</w:t>
      </w:r>
      <w:r>
        <w:rPr>
          <w:rFonts w:ascii="Arial" w:hAnsi="Arial" w:cs="Arial"/>
        </w:rPr>
        <w:t xml:space="preserve">, </w:t>
      </w:r>
      <w:r w:rsidRPr="0096230E">
        <w:rPr>
          <w:rFonts w:ascii="Arial" w:hAnsi="Arial" w:cs="Arial"/>
        </w:rPr>
        <w:t>1010 Wien</w:t>
      </w:r>
    </w:p>
    <w:p w:rsidR="0096230E" w:rsidRPr="0096230E" w:rsidRDefault="0096230E" w:rsidP="0096230E">
      <w:pPr>
        <w:spacing w:line="240" w:lineRule="auto"/>
        <w:rPr>
          <w:rFonts w:ascii="Arial" w:hAnsi="Arial" w:cs="Arial"/>
        </w:rPr>
      </w:pPr>
      <w:r w:rsidRPr="0096230E">
        <w:rPr>
          <w:rFonts w:ascii="Arial" w:hAnsi="Arial" w:cs="Arial"/>
        </w:rPr>
        <w:t>Per E-Mail an: marktregeln-strom@e-control.at</w:t>
      </w:r>
    </w:p>
    <w:p w:rsidR="0096230E" w:rsidRPr="0096230E" w:rsidRDefault="0096230E" w:rsidP="0096230E">
      <w:pPr>
        <w:spacing w:line="240" w:lineRule="auto"/>
        <w:rPr>
          <w:rFonts w:ascii="Arial" w:hAnsi="Arial" w:cs="Arial"/>
          <w:b/>
        </w:rPr>
      </w:pPr>
      <w:r w:rsidRPr="0096230E">
        <w:rPr>
          <w:rFonts w:ascii="Arial" w:hAnsi="Arial" w:cs="Arial"/>
          <w:b/>
        </w:rPr>
        <w:t>Stellungnahme zum Konsultationsentwurf der TOR Teil D2 "Beurteilung von Netzrückwirkungen" Version 2.3.</w:t>
      </w:r>
    </w:p>
    <w:p w:rsidR="0096230E" w:rsidRPr="0096230E" w:rsidRDefault="0096230E" w:rsidP="0096230E">
      <w:pPr>
        <w:rPr>
          <w:rFonts w:ascii="Arial" w:hAnsi="Arial" w:cs="Arial"/>
        </w:rPr>
      </w:pPr>
      <w:r w:rsidRPr="0096230E">
        <w:rPr>
          <w:rFonts w:ascii="Arial" w:hAnsi="Arial" w:cs="Arial"/>
        </w:rPr>
        <w:t>Sehr geehrte Damen und Herren,</w:t>
      </w:r>
    </w:p>
    <w:p w:rsidR="0096230E" w:rsidRPr="0096230E" w:rsidRDefault="0096230E" w:rsidP="0096230E">
      <w:pPr>
        <w:rPr>
          <w:rFonts w:ascii="Arial" w:hAnsi="Arial" w:cs="Arial"/>
        </w:rPr>
      </w:pPr>
      <w:r w:rsidRPr="0096230E">
        <w:rPr>
          <w:rFonts w:ascii="Arial" w:hAnsi="Arial" w:cs="Arial"/>
        </w:rPr>
        <w:t>Die Wiener Netze bedanken sich für die Gelegenheit, zum vorliegenden Konsultationsentwurf Stellung nehmen zu dürfen.</w:t>
      </w:r>
    </w:p>
    <w:p w:rsidR="0096230E" w:rsidRPr="00C91377" w:rsidRDefault="0096230E" w:rsidP="0096230E">
      <w:pPr>
        <w:rPr>
          <w:rFonts w:ascii="Arial" w:hAnsi="Arial" w:cs="Arial"/>
          <w:b/>
        </w:rPr>
      </w:pPr>
      <w:r w:rsidRPr="00C91377">
        <w:rPr>
          <w:rFonts w:ascii="Arial" w:hAnsi="Arial" w:cs="Arial"/>
          <w:b/>
        </w:rPr>
        <w:t xml:space="preserve">Unser zentrales Anliegen ist die Festlegung der zulässigen relativen Spannungsanhebung keinesfalls aufzuweichen um damit die bewährte Spannungskoordination durch den Verteilernetzbetreiber weiterhin gewährleisten zu können. </w:t>
      </w:r>
    </w:p>
    <w:p w:rsidR="0096230E" w:rsidRPr="0096230E" w:rsidRDefault="0096230E" w:rsidP="0096230E">
      <w:pPr>
        <w:rPr>
          <w:rFonts w:ascii="Arial" w:hAnsi="Arial" w:cs="Arial"/>
        </w:rPr>
      </w:pPr>
      <w:r w:rsidRPr="0096230E">
        <w:rPr>
          <w:rFonts w:ascii="Arial" w:hAnsi="Arial" w:cs="Arial"/>
        </w:rPr>
        <w:t>Zu den weiteren einzelnen Punkten des Konsultationsdokumentes nehmen wir wie folgt Stellung:</w:t>
      </w:r>
    </w:p>
    <w:p w:rsidR="0096230E" w:rsidRPr="0096230E" w:rsidRDefault="0096230E" w:rsidP="0096230E">
      <w:pPr>
        <w:rPr>
          <w:rFonts w:ascii="Arial" w:hAnsi="Arial" w:cs="Arial"/>
          <w:u w:val="single"/>
        </w:rPr>
      </w:pPr>
      <w:r w:rsidRPr="0096230E">
        <w:rPr>
          <w:rFonts w:ascii="Arial" w:hAnsi="Arial" w:cs="Arial"/>
          <w:u w:val="single"/>
        </w:rPr>
        <w:t>Zu 1. Einführung, 2. Abs.</w:t>
      </w:r>
      <w:r w:rsidR="00453C61">
        <w:rPr>
          <w:rFonts w:ascii="Arial" w:hAnsi="Arial" w:cs="Arial"/>
          <w:u w:val="single"/>
        </w:rPr>
        <w:t>:</w:t>
      </w:r>
    </w:p>
    <w:p w:rsidR="0096230E" w:rsidRPr="0096230E" w:rsidRDefault="0096230E" w:rsidP="0096230E">
      <w:pPr>
        <w:rPr>
          <w:rFonts w:ascii="Arial" w:hAnsi="Arial" w:cs="Arial"/>
        </w:rPr>
      </w:pPr>
      <w:r w:rsidRPr="0096230E">
        <w:rPr>
          <w:rFonts w:ascii="Arial" w:hAnsi="Arial" w:cs="Arial"/>
        </w:rPr>
        <w:t xml:space="preserve">Bereits in der dzt. gültigen Version findet sich die Formulierung: „…Verbreitungsgrad bestimmter Betriebsmittelarten…“ … </w:t>
      </w:r>
    </w:p>
    <w:p w:rsidR="0096230E" w:rsidRPr="0096230E" w:rsidRDefault="0096230E" w:rsidP="0096230E">
      <w:pPr>
        <w:rPr>
          <w:rFonts w:ascii="Arial" w:hAnsi="Arial" w:cs="Arial"/>
        </w:rPr>
      </w:pPr>
      <w:r w:rsidRPr="0096230E">
        <w:rPr>
          <w:rFonts w:ascii="Arial" w:hAnsi="Arial" w:cs="Arial"/>
        </w:rPr>
        <w:t>Wir schlagen vor, dafür die Formulierung „elektrotechnische Anlagen“ zu verwenden.</w:t>
      </w:r>
    </w:p>
    <w:p w:rsidR="0096230E" w:rsidRPr="0096230E" w:rsidRDefault="0096230E" w:rsidP="0096230E">
      <w:pPr>
        <w:rPr>
          <w:rFonts w:ascii="Arial" w:hAnsi="Arial" w:cs="Arial"/>
        </w:rPr>
      </w:pPr>
      <w:r w:rsidRPr="0096230E">
        <w:rPr>
          <w:rFonts w:ascii="Arial" w:hAnsi="Arial" w:cs="Arial"/>
        </w:rPr>
        <w:t xml:space="preserve">Bereits in der dzt. gültigen Version findet sich die Formulierung: „…Gleichzeitigkeitsfaktor der Betriebsmittel und elektrotechnischen Anlagen…“ </w:t>
      </w:r>
    </w:p>
    <w:p w:rsidR="0096230E" w:rsidRPr="0096230E" w:rsidRDefault="0096230E" w:rsidP="0096230E">
      <w:pPr>
        <w:rPr>
          <w:rFonts w:ascii="Arial" w:hAnsi="Arial" w:cs="Arial"/>
        </w:rPr>
      </w:pPr>
      <w:r w:rsidRPr="0096230E">
        <w:rPr>
          <w:rFonts w:ascii="Arial" w:hAnsi="Arial" w:cs="Arial"/>
        </w:rPr>
        <w:t>Wir schlagen vor, den Begriff „Betriebsmittel“ ersatzlos zu streichen.</w:t>
      </w:r>
    </w:p>
    <w:p w:rsidR="0096230E" w:rsidRPr="00453C61" w:rsidRDefault="0096230E" w:rsidP="0096230E">
      <w:pPr>
        <w:rPr>
          <w:rFonts w:ascii="Arial" w:hAnsi="Arial" w:cs="Arial"/>
          <w:u w:val="single"/>
        </w:rPr>
      </w:pPr>
      <w:r w:rsidRPr="00453C61">
        <w:rPr>
          <w:rFonts w:ascii="Arial" w:hAnsi="Arial" w:cs="Arial"/>
          <w:u w:val="single"/>
        </w:rPr>
        <w:t xml:space="preserve">Zu 1. Einführung, </w:t>
      </w:r>
      <w:r w:rsidR="00453C61" w:rsidRPr="00453C61">
        <w:rPr>
          <w:rFonts w:ascii="Arial" w:hAnsi="Arial" w:cs="Arial"/>
          <w:u w:val="single"/>
        </w:rPr>
        <w:t>3</w:t>
      </w:r>
      <w:r w:rsidRPr="00453C61">
        <w:rPr>
          <w:rFonts w:ascii="Arial" w:hAnsi="Arial" w:cs="Arial"/>
          <w:u w:val="single"/>
        </w:rPr>
        <w:t>. Abs.</w:t>
      </w:r>
      <w:r w:rsidR="00453C61">
        <w:rPr>
          <w:rFonts w:ascii="Arial" w:hAnsi="Arial" w:cs="Arial"/>
          <w:u w:val="single"/>
        </w:rPr>
        <w:t>:</w:t>
      </w:r>
    </w:p>
    <w:p w:rsidR="0096230E" w:rsidRPr="0096230E" w:rsidRDefault="0096230E" w:rsidP="0096230E">
      <w:pPr>
        <w:rPr>
          <w:rFonts w:ascii="Arial" w:hAnsi="Arial" w:cs="Arial"/>
        </w:rPr>
      </w:pPr>
      <w:r w:rsidRPr="0096230E">
        <w:rPr>
          <w:rFonts w:ascii="Arial" w:hAnsi="Arial" w:cs="Arial"/>
        </w:rPr>
        <w:t xml:space="preserve">Bereits in der dzt. gültigen Version findet sich die Formulierung: „…angepasste Setzung …“ </w:t>
      </w:r>
    </w:p>
    <w:p w:rsidR="0096230E" w:rsidRPr="0096230E" w:rsidRDefault="0096230E" w:rsidP="0096230E">
      <w:pPr>
        <w:rPr>
          <w:rFonts w:ascii="Arial" w:hAnsi="Arial" w:cs="Arial"/>
        </w:rPr>
      </w:pPr>
      <w:r w:rsidRPr="0096230E">
        <w:rPr>
          <w:rFonts w:ascii="Arial" w:hAnsi="Arial" w:cs="Arial"/>
        </w:rPr>
        <w:t>Neue Formulierung: „Festlegung“ zu verwenden.</w:t>
      </w:r>
    </w:p>
    <w:p w:rsidR="0096230E" w:rsidRPr="00453C61" w:rsidRDefault="0096230E" w:rsidP="0096230E">
      <w:pPr>
        <w:rPr>
          <w:rFonts w:ascii="Arial" w:hAnsi="Arial" w:cs="Arial"/>
          <w:u w:val="single"/>
        </w:rPr>
      </w:pPr>
      <w:r w:rsidRPr="00453C61">
        <w:rPr>
          <w:rFonts w:ascii="Arial" w:hAnsi="Arial" w:cs="Arial"/>
          <w:u w:val="single"/>
        </w:rPr>
        <w:t>Zu 4.1. Allgemeines, 1. Aufzählung</w:t>
      </w:r>
      <w:r w:rsidR="00C91377">
        <w:rPr>
          <w:rFonts w:ascii="Arial" w:hAnsi="Arial" w:cs="Arial"/>
          <w:u w:val="single"/>
        </w:rPr>
        <w:t>:</w:t>
      </w:r>
    </w:p>
    <w:p w:rsidR="0096230E" w:rsidRPr="0096230E" w:rsidRDefault="0096230E" w:rsidP="0096230E">
      <w:pPr>
        <w:rPr>
          <w:rFonts w:ascii="Arial" w:hAnsi="Arial" w:cs="Arial"/>
        </w:rPr>
      </w:pPr>
      <w:r w:rsidRPr="0096230E">
        <w:rPr>
          <w:rFonts w:ascii="Arial" w:hAnsi="Arial" w:cs="Arial"/>
        </w:rPr>
        <w:t>Bereits in der dzt. gültigen Version findet sich die Formulierung: „Spannungsänderungen können verursacht werden durch:“</w:t>
      </w:r>
    </w:p>
    <w:p w:rsidR="0096230E" w:rsidRPr="0096230E" w:rsidRDefault="0096230E" w:rsidP="0096230E">
      <w:pPr>
        <w:rPr>
          <w:rFonts w:ascii="Arial" w:hAnsi="Arial" w:cs="Arial"/>
        </w:rPr>
      </w:pPr>
      <w:r w:rsidRPr="0096230E">
        <w:rPr>
          <w:rFonts w:ascii="Arial" w:hAnsi="Arial" w:cs="Arial"/>
        </w:rPr>
        <w:t>Die Wiener Netze schlagen eine Ergänzung von „z.B.“ vor, da die Aufzählung nur exemplarischen Charakter hat.</w:t>
      </w:r>
    </w:p>
    <w:p w:rsidR="0096230E" w:rsidRPr="00453C61" w:rsidRDefault="0096230E" w:rsidP="0096230E">
      <w:pPr>
        <w:rPr>
          <w:rFonts w:ascii="Arial" w:hAnsi="Arial" w:cs="Arial"/>
          <w:u w:val="single"/>
        </w:rPr>
      </w:pPr>
      <w:r w:rsidRPr="00453C61">
        <w:rPr>
          <w:rFonts w:ascii="Arial" w:hAnsi="Arial" w:cs="Arial"/>
          <w:u w:val="single"/>
        </w:rPr>
        <w:t>Zu 9.1 Allgemeines, 1. Abs.</w:t>
      </w:r>
    </w:p>
    <w:p w:rsidR="0096230E" w:rsidRPr="0096230E" w:rsidRDefault="0096230E" w:rsidP="0096230E">
      <w:pPr>
        <w:rPr>
          <w:rFonts w:ascii="Arial" w:hAnsi="Arial" w:cs="Arial"/>
        </w:rPr>
      </w:pPr>
      <w:r w:rsidRPr="0096230E">
        <w:rPr>
          <w:rFonts w:ascii="Arial" w:hAnsi="Arial" w:cs="Arial"/>
        </w:rPr>
        <w:t xml:space="preserve"> „…und Sicherstellung der Stromversorgung dienen…“</w:t>
      </w:r>
    </w:p>
    <w:p w:rsidR="0096230E" w:rsidRPr="0096230E" w:rsidRDefault="0096230E" w:rsidP="0096230E">
      <w:pPr>
        <w:rPr>
          <w:rFonts w:ascii="Arial" w:hAnsi="Arial" w:cs="Arial"/>
        </w:rPr>
      </w:pPr>
      <w:r w:rsidRPr="0096230E">
        <w:rPr>
          <w:rFonts w:ascii="Arial" w:hAnsi="Arial" w:cs="Arial"/>
        </w:rPr>
        <w:lastRenderedPageBreak/>
        <w:t>Vorschlag:  Ergänzen durch: „… und Sicherstellung der Stromversorgung, wie z.B. Notstromaggregate, dienen…“ vor, um den Unterschied zu dezentralen Erzeugungsanlagen zu verdeutlichen.</w:t>
      </w:r>
    </w:p>
    <w:p w:rsidR="0096230E" w:rsidRPr="00453C61" w:rsidRDefault="0096230E" w:rsidP="0096230E">
      <w:pPr>
        <w:rPr>
          <w:rFonts w:ascii="Arial" w:hAnsi="Arial" w:cs="Arial"/>
          <w:u w:val="single"/>
        </w:rPr>
      </w:pPr>
      <w:r w:rsidRPr="00453C61">
        <w:rPr>
          <w:rFonts w:ascii="Arial" w:hAnsi="Arial" w:cs="Arial"/>
          <w:u w:val="single"/>
        </w:rPr>
        <w:t>Zu 9.1 Allgemeines, 3. Abs.</w:t>
      </w:r>
      <w:r w:rsidR="00453C61">
        <w:rPr>
          <w:rFonts w:ascii="Arial" w:hAnsi="Arial" w:cs="Arial"/>
          <w:u w:val="single"/>
        </w:rPr>
        <w:t>:</w:t>
      </w:r>
    </w:p>
    <w:p w:rsidR="0096230E" w:rsidRPr="0096230E" w:rsidRDefault="0096230E" w:rsidP="0096230E">
      <w:pPr>
        <w:rPr>
          <w:rFonts w:ascii="Arial" w:hAnsi="Arial" w:cs="Arial"/>
        </w:rPr>
      </w:pPr>
      <w:r w:rsidRPr="0096230E">
        <w:rPr>
          <w:rFonts w:ascii="Arial" w:hAnsi="Arial" w:cs="Arial"/>
        </w:rPr>
        <w:t>„…Erzeugungsanlagen, ausgenommen Kleinstanlagen…“</w:t>
      </w:r>
    </w:p>
    <w:p w:rsidR="0096230E" w:rsidRPr="0096230E" w:rsidRDefault="0096230E" w:rsidP="0096230E">
      <w:pPr>
        <w:rPr>
          <w:rFonts w:ascii="Arial" w:hAnsi="Arial" w:cs="Arial"/>
        </w:rPr>
      </w:pPr>
      <w:r w:rsidRPr="0096230E">
        <w:rPr>
          <w:rFonts w:ascii="Arial" w:hAnsi="Arial" w:cs="Arial"/>
        </w:rPr>
        <w:t>Der Begriff „Kleinstanlagen“ ist im vorliegenden Dokument nicht definiert. In der TOR D4 ist von Kleinsterzeugungsanlagen die Rede. Hier sollte begrifflicher Gleichstand herrschen und auf die TOR D4 (besser auf TOR A unter Aufnahme des Begriffs) referenziert werden.</w:t>
      </w:r>
    </w:p>
    <w:p w:rsidR="0096230E" w:rsidRPr="00453C61" w:rsidRDefault="0096230E" w:rsidP="0096230E">
      <w:pPr>
        <w:rPr>
          <w:rFonts w:ascii="Arial" w:hAnsi="Arial" w:cs="Arial"/>
          <w:u w:val="single"/>
        </w:rPr>
      </w:pPr>
      <w:r w:rsidRPr="00453C61">
        <w:rPr>
          <w:rFonts w:ascii="Arial" w:hAnsi="Arial" w:cs="Arial"/>
          <w:u w:val="single"/>
        </w:rPr>
        <w:t>Zu 9.2.2 Spannungsanhebung, 2. Abs.</w:t>
      </w:r>
      <w:r w:rsidR="00453C61">
        <w:rPr>
          <w:rFonts w:ascii="Arial" w:hAnsi="Arial" w:cs="Arial"/>
          <w:u w:val="single"/>
        </w:rPr>
        <w:t>:</w:t>
      </w:r>
    </w:p>
    <w:p w:rsidR="0096230E" w:rsidRPr="0096230E" w:rsidRDefault="0096230E" w:rsidP="0096230E">
      <w:pPr>
        <w:rPr>
          <w:rFonts w:ascii="Arial" w:hAnsi="Arial" w:cs="Arial"/>
        </w:rPr>
      </w:pPr>
      <w:r w:rsidRPr="0096230E">
        <w:rPr>
          <w:rFonts w:ascii="Arial" w:hAnsi="Arial" w:cs="Arial"/>
        </w:rPr>
        <w:t>„…Leistungsänderung in einem Knoten…“</w:t>
      </w:r>
    </w:p>
    <w:p w:rsidR="0096230E" w:rsidRPr="0096230E" w:rsidRDefault="0096230E" w:rsidP="0096230E">
      <w:pPr>
        <w:rPr>
          <w:rFonts w:ascii="Arial" w:hAnsi="Arial" w:cs="Arial"/>
        </w:rPr>
      </w:pPr>
      <w:r w:rsidRPr="0096230E">
        <w:rPr>
          <w:rFonts w:ascii="Arial" w:hAnsi="Arial" w:cs="Arial"/>
        </w:rPr>
        <w:t>In den vorigen neuen Absatz wird von Netzpunkten gesprochen. Hier sollten der gleiche Begriff verwendet werden.</w:t>
      </w:r>
    </w:p>
    <w:p w:rsidR="0096230E" w:rsidRPr="00453C61" w:rsidRDefault="0096230E" w:rsidP="0096230E">
      <w:pPr>
        <w:rPr>
          <w:rFonts w:ascii="Arial" w:hAnsi="Arial" w:cs="Arial"/>
          <w:u w:val="single"/>
        </w:rPr>
      </w:pPr>
      <w:r w:rsidRPr="00453C61">
        <w:rPr>
          <w:rFonts w:ascii="Arial" w:hAnsi="Arial" w:cs="Arial"/>
          <w:u w:val="single"/>
        </w:rPr>
        <w:t>Zu 9.2.2 Spannungsanhebung ΔuAn an der Transformatorschiene durch die Gesamtheit aller Erzeugungsanlagen</w:t>
      </w:r>
      <w:r w:rsidR="00453C61">
        <w:rPr>
          <w:rFonts w:ascii="Arial" w:hAnsi="Arial" w:cs="Arial"/>
          <w:u w:val="single"/>
        </w:rPr>
        <w:t>:</w:t>
      </w:r>
    </w:p>
    <w:p w:rsidR="0096230E" w:rsidRPr="0096230E" w:rsidRDefault="0096230E" w:rsidP="0096230E">
      <w:pPr>
        <w:rPr>
          <w:rFonts w:ascii="Arial" w:hAnsi="Arial" w:cs="Arial"/>
        </w:rPr>
      </w:pPr>
      <w:r w:rsidRPr="0096230E">
        <w:rPr>
          <w:rFonts w:ascii="Arial" w:hAnsi="Arial" w:cs="Arial"/>
        </w:rPr>
        <w:t xml:space="preserve"> „…Gleichzeitigkeit der Einspeisungen adäquat zu berücksichtigen…“ in Verbindung mit Fußnote 5 „statistisch abgesicherten Gleichzeitigkeitsfaktoren…“: Die gewählte Formulierung macht die Anwendung von Gleichzeitigkeitsfaktoren oder ähnlichem zu zwingendem Recht. Aus unserer Sicht ist hier aber ein großer Spielraum der Interpretation für die Behörde, z.B. im Rahmen einer Streitschlichtung, bei der Beurteilung der Rechenmethode eines EVUs gegeben. Daher müssen entweder zulässige Methoden näher beschrieben werden oder es wird dem EVU frei gestellt, solche Methoden zu verwenden oder eben nicht.</w:t>
      </w:r>
    </w:p>
    <w:p w:rsidR="0096230E" w:rsidRPr="00453C61" w:rsidRDefault="0096230E" w:rsidP="0096230E">
      <w:pPr>
        <w:rPr>
          <w:rFonts w:ascii="Arial" w:hAnsi="Arial" w:cs="Arial"/>
          <w:u w:val="single"/>
        </w:rPr>
      </w:pPr>
      <w:r w:rsidRPr="00453C61">
        <w:rPr>
          <w:rFonts w:ascii="Arial" w:hAnsi="Arial" w:cs="Arial"/>
          <w:u w:val="single"/>
        </w:rPr>
        <w:t>Zu 9.2.2 Spannungsanhebung, Beurteilung</w:t>
      </w:r>
      <w:r w:rsidR="00453C61">
        <w:rPr>
          <w:rFonts w:ascii="Arial" w:hAnsi="Arial" w:cs="Arial"/>
          <w:u w:val="single"/>
        </w:rPr>
        <w:t>:</w:t>
      </w:r>
    </w:p>
    <w:p w:rsidR="0096230E" w:rsidRPr="0096230E" w:rsidRDefault="0096230E" w:rsidP="0096230E">
      <w:pPr>
        <w:rPr>
          <w:rFonts w:ascii="Arial" w:hAnsi="Arial" w:cs="Arial"/>
        </w:rPr>
      </w:pPr>
      <w:r w:rsidRPr="0096230E">
        <w:rPr>
          <w:rFonts w:ascii="Arial" w:hAnsi="Arial" w:cs="Arial"/>
        </w:rPr>
        <w:t>Die relative Spannungsanhebung, welche durch die Gesamtheit aller Erzeugungsanlagen in einem betrachteten Netz verursacht wird, darf in jedem Verknüpfungspunkt dieses Netzes zumindest folgende Grenzwerte erreichen:</w:t>
      </w:r>
    </w:p>
    <w:p w:rsidR="0096230E" w:rsidRPr="0096230E" w:rsidRDefault="0096230E" w:rsidP="0096230E">
      <w:pPr>
        <w:rPr>
          <w:rFonts w:ascii="Arial" w:hAnsi="Arial" w:cs="Arial"/>
        </w:rPr>
      </w:pPr>
      <w:r w:rsidRPr="0096230E">
        <w:rPr>
          <w:rFonts w:ascii="Arial" w:hAnsi="Arial" w:cs="Arial"/>
        </w:rPr>
        <w:t>Niederspannungsnetz:                 DuAn, zul = 3 %</w:t>
      </w:r>
    </w:p>
    <w:p w:rsidR="0096230E" w:rsidRPr="0096230E" w:rsidRDefault="0096230E" w:rsidP="0096230E">
      <w:pPr>
        <w:rPr>
          <w:rFonts w:ascii="Arial" w:hAnsi="Arial" w:cs="Arial"/>
        </w:rPr>
      </w:pPr>
      <w:r w:rsidRPr="0096230E">
        <w:rPr>
          <w:rFonts w:ascii="Arial" w:hAnsi="Arial" w:cs="Arial"/>
        </w:rPr>
        <w:t>Mittelspannungsnetz:                  DuAn, zul = 2 %</w:t>
      </w:r>
    </w:p>
    <w:p w:rsidR="0096230E" w:rsidRPr="0096230E" w:rsidRDefault="0096230E" w:rsidP="0096230E">
      <w:pPr>
        <w:rPr>
          <w:rFonts w:ascii="Arial" w:hAnsi="Arial" w:cs="Arial"/>
        </w:rPr>
      </w:pPr>
      <w:r w:rsidRPr="0096230E">
        <w:rPr>
          <w:rFonts w:ascii="Arial" w:hAnsi="Arial" w:cs="Arial"/>
        </w:rPr>
        <w:t>Nach unserer Meinung ist ein Grenzwert definitionsgemäß ein Wert der erreicht aber nicht überschritten werden darf. Für die Beurteilung ist dieser Grenzwert angegeben und darf eben nicht überschritten werden.</w:t>
      </w:r>
    </w:p>
    <w:p w:rsidR="0096230E" w:rsidRPr="0096230E" w:rsidRDefault="0096230E" w:rsidP="0096230E">
      <w:pPr>
        <w:rPr>
          <w:rFonts w:ascii="Arial" w:hAnsi="Arial" w:cs="Arial"/>
        </w:rPr>
      </w:pPr>
      <w:r w:rsidRPr="0096230E">
        <w:rPr>
          <w:rFonts w:ascii="Arial" w:hAnsi="Arial" w:cs="Arial"/>
        </w:rPr>
        <w:t>Die neue Formulierung konterkariert den Grenzwert, die relative Spannungsanhebung könnte auch höher sein.</w:t>
      </w:r>
    </w:p>
    <w:p w:rsidR="0096230E" w:rsidRPr="00453C61" w:rsidRDefault="0096230E" w:rsidP="0096230E">
      <w:pPr>
        <w:rPr>
          <w:rFonts w:ascii="Arial" w:hAnsi="Arial" w:cs="Arial"/>
          <w:u w:val="single"/>
        </w:rPr>
      </w:pPr>
      <w:r w:rsidRPr="00453C61">
        <w:rPr>
          <w:rFonts w:ascii="Arial" w:hAnsi="Arial" w:cs="Arial"/>
          <w:u w:val="single"/>
        </w:rPr>
        <w:t xml:space="preserve">Folgende neue  Formulierung: </w:t>
      </w:r>
    </w:p>
    <w:p w:rsidR="0096230E" w:rsidRPr="0096230E" w:rsidRDefault="0096230E" w:rsidP="0096230E">
      <w:pPr>
        <w:rPr>
          <w:rFonts w:ascii="Arial" w:hAnsi="Arial" w:cs="Arial"/>
        </w:rPr>
      </w:pPr>
      <w:r w:rsidRPr="0096230E">
        <w:rPr>
          <w:rFonts w:ascii="Arial" w:hAnsi="Arial" w:cs="Arial"/>
        </w:rPr>
        <w:t>Die relative Spannungsanhebung, welche durch die Gesamtheit aller Erzeugungsanlagen in einem betrachteten Netz verursacht wird, darf an keinem Verknüpfungspunkt dieses Netzes folgende Grenzwerte überschreiten:</w:t>
      </w:r>
    </w:p>
    <w:p w:rsidR="00453C61" w:rsidRDefault="00453C61" w:rsidP="0096230E">
      <w:pPr>
        <w:rPr>
          <w:rFonts w:ascii="Arial" w:hAnsi="Arial" w:cs="Arial"/>
        </w:rPr>
      </w:pPr>
    </w:p>
    <w:p w:rsidR="0096230E" w:rsidRPr="00453C61" w:rsidRDefault="0096230E" w:rsidP="0096230E">
      <w:pPr>
        <w:rPr>
          <w:rFonts w:ascii="Arial" w:hAnsi="Arial" w:cs="Arial"/>
          <w:u w:val="single"/>
        </w:rPr>
      </w:pPr>
      <w:r w:rsidRPr="00453C61">
        <w:rPr>
          <w:rFonts w:ascii="Arial" w:hAnsi="Arial" w:cs="Arial"/>
          <w:u w:val="single"/>
        </w:rPr>
        <w:lastRenderedPageBreak/>
        <w:t>Zu 9.2.2 Spannungsanhebung, Berechnungsgrundlagen, Anmerkung</w:t>
      </w:r>
      <w:r w:rsidR="00453C61">
        <w:rPr>
          <w:rFonts w:ascii="Arial" w:hAnsi="Arial" w:cs="Arial"/>
          <w:u w:val="single"/>
        </w:rPr>
        <w:t>:</w:t>
      </w:r>
      <w:r w:rsidRPr="00453C61">
        <w:rPr>
          <w:rFonts w:ascii="Arial" w:hAnsi="Arial" w:cs="Arial"/>
          <w:u w:val="single"/>
        </w:rPr>
        <w:t xml:space="preserve"> </w:t>
      </w:r>
    </w:p>
    <w:p w:rsidR="0096230E" w:rsidRPr="0096230E" w:rsidRDefault="0096230E" w:rsidP="0096230E">
      <w:pPr>
        <w:rPr>
          <w:rFonts w:ascii="Arial" w:hAnsi="Arial" w:cs="Arial"/>
        </w:rPr>
      </w:pPr>
      <w:r w:rsidRPr="0096230E">
        <w:rPr>
          <w:rFonts w:ascii="Arial" w:hAnsi="Arial" w:cs="Arial"/>
        </w:rPr>
        <w:t>Bieten sich z.B. folgende Maßnahmen an:</w:t>
      </w:r>
    </w:p>
    <w:p w:rsidR="0096230E" w:rsidRPr="0096230E" w:rsidRDefault="0096230E" w:rsidP="0096230E">
      <w:pPr>
        <w:rPr>
          <w:rFonts w:ascii="Arial" w:hAnsi="Arial" w:cs="Arial"/>
        </w:rPr>
      </w:pPr>
      <w:r w:rsidRPr="0096230E">
        <w:rPr>
          <w:rFonts w:ascii="Arial" w:hAnsi="Arial" w:cs="Arial"/>
        </w:rPr>
        <w:t>· Steuerung bzw. Regelung der Blindleistung (Blindleistungsmanagement)</w:t>
      </w:r>
    </w:p>
    <w:p w:rsidR="0096230E" w:rsidRPr="0096230E" w:rsidRDefault="0096230E" w:rsidP="0096230E">
      <w:pPr>
        <w:rPr>
          <w:rFonts w:ascii="Arial" w:hAnsi="Arial" w:cs="Arial"/>
        </w:rPr>
      </w:pPr>
      <w:r w:rsidRPr="0096230E">
        <w:rPr>
          <w:rFonts w:ascii="Arial" w:hAnsi="Arial" w:cs="Arial"/>
        </w:rPr>
        <w:t xml:space="preserve">· </w:t>
      </w:r>
      <w:r w:rsidRPr="00C91377">
        <w:rPr>
          <w:rFonts w:ascii="Arial" w:hAnsi="Arial" w:cs="Arial"/>
          <w:strike/>
        </w:rPr>
        <w:t>Optimierte Spannungsregelung am HS/MS-Umspanner</w:t>
      </w:r>
    </w:p>
    <w:p w:rsidR="0096230E" w:rsidRPr="0096230E" w:rsidRDefault="0096230E" w:rsidP="0096230E">
      <w:pPr>
        <w:rPr>
          <w:rFonts w:ascii="Arial" w:hAnsi="Arial" w:cs="Arial"/>
        </w:rPr>
      </w:pPr>
      <w:r w:rsidRPr="0096230E">
        <w:rPr>
          <w:rFonts w:ascii="Arial" w:hAnsi="Arial" w:cs="Arial"/>
        </w:rPr>
        <w:t>· Beschränkung der maximal möglichen Einspeiseleistung</w:t>
      </w:r>
    </w:p>
    <w:p w:rsidR="0096230E" w:rsidRPr="0096230E" w:rsidRDefault="0096230E" w:rsidP="0096230E">
      <w:pPr>
        <w:rPr>
          <w:rFonts w:ascii="Arial" w:hAnsi="Arial" w:cs="Arial"/>
        </w:rPr>
      </w:pPr>
      <w:r w:rsidRPr="0096230E">
        <w:rPr>
          <w:rFonts w:ascii="Arial" w:hAnsi="Arial" w:cs="Arial"/>
        </w:rPr>
        <w:t xml:space="preserve">· </w:t>
      </w:r>
      <w:r w:rsidRPr="00C91377">
        <w:rPr>
          <w:rFonts w:ascii="Arial" w:hAnsi="Arial" w:cs="Arial"/>
          <w:strike/>
        </w:rPr>
        <w:t>Einbau eines Strangreglers oder regelbaren Ortsnetztransformators</w:t>
      </w:r>
    </w:p>
    <w:p w:rsidR="0096230E" w:rsidRPr="0096230E" w:rsidRDefault="0096230E" w:rsidP="0096230E">
      <w:pPr>
        <w:rPr>
          <w:rFonts w:ascii="Arial" w:hAnsi="Arial" w:cs="Arial"/>
        </w:rPr>
      </w:pPr>
      <w:r w:rsidRPr="0096230E">
        <w:rPr>
          <w:rFonts w:ascii="Arial" w:hAnsi="Arial" w:cs="Arial"/>
        </w:rPr>
        <w:t>· Anschluss an einen Verknüpfungspunkt mit höherer Kurzschlussleistung</w:t>
      </w:r>
    </w:p>
    <w:p w:rsidR="0096230E" w:rsidRPr="0096230E" w:rsidRDefault="0096230E" w:rsidP="0096230E">
      <w:pPr>
        <w:rPr>
          <w:rFonts w:ascii="Arial" w:hAnsi="Arial" w:cs="Arial"/>
        </w:rPr>
      </w:pPr>
      <w:r w:rsidRPr="0096230E">
        <w:rPr>
          <w:rFonts w:ascii="Arial" w:hAnsi="Arial" w:cs="Arial"/>
        </w:rPr>
        <w:t xml:space="preserve">· Erhöhung der Netzkurzschlussleistung Sk V durch netztechnische Maßnahmen </w:t>
      </w:r>
    </w:p>
    <w:p w:rsidR="0096230E" w:rsidRPr="0096230E" w:rsidRDefault="0096230E" w:rsidP="0096230E">
      <w:pPr>
        <w:rPr>
          <w:rFonts w:ascii="Arial" w:hAnsi="Arial" w:cs="Arial"/>
        </w:rPr>
      </w:pPr>
      <w:r w:rsidRPr="00C91377">
        <w:rPr>
          <w:rFonts w:ascii="Arial" w:hAnsi="Arial" w:cs="Arial"/>
          <w:u w:val="single"/>
        </w:rPr>
        <w:t>Unser Vorschlag:</w:t>
      </w:r>
      <w:r w:rsidRPr="0096230E">
        <w:rPr>
          <w:rFonts w:ascii="Arial" w:hAnsi="Arial" w:cs="Arial"/>
        </w:rPr>
        <w:t xml:space="preserve"> Streichung der markierten Aufzählungspunkte</w:t>
      </w:r>
      <w:r w:rsidR="00453C61">
        <w:rPr>
          <w:rFonts w:ascii="Arial" w:hAnsi="Arial" w:cs="Arial"/>
        </w:rPr>
        <w:t>:</w:t>
      </w:r>
    </w:p>
    <w:p w:rsidR="0096230E" w:rsidRPr="0096230E" w:rsidRDefault="0096230E" w:rsidP="0096230E">
      <w:pPr>
        <w:rPr>
          <w:rFonts w:ascii="Arial" w:hAnsi="Arial" w:cs="Arial"/>
        </w:rPr>
      </w:pPr>
      <w:r w:rsidRPr="0096230E">
        <w:rPr>
          <w:rFonts w:ascii="Arial" w:hAnsi="Arial" w:cs="Arial"/>
        </w:rPr>
        <w:t xml:space="preserve">Grund für die Streichung: Die derzeitige Formulierung des einleitenden Absatzes lässt nur den Schluss zu, dass es sich bei der Betrachtung um den Anschluss einer einzelnen Erzeugungsanlage handelt. Dass jedoch beim Anschluss einer geplanten Erzeugungsanlage ein Längsregler oder Compoundierung eingesetzt werden könnte und damit das gesamte Betriebskonzept für den betroffenen Netzteil geändert werden müsste, verletzt den Grundsatz der Verteilernetzbedingungen, wonach ein einzelner Kunde nicht das Recht auf die für ihn wirtschaftlich günstigste Lösung hat. </w:t>
      </w:r>
    </w:p>
    <w:p w:rsidR="0096230E" w:rsidRPr="0096230E" w:rsidRDefault="0096230E" w:rsidP="0096230E">
      <w:pPr>
        <w:rPr>
          <w:rFonts w:ascii="Arial" w:hAnsi="Arial" w:cs="Arial"/>
        </w:rPr>
      </w:pPr>
      <w:r w:rsidRPr="0096230E">
        <w:rPr>
          <w:rFonts w:ascii="Arial" w:hAnsi="Arial" w:cs="Arial"/>
        </w:rPr>
        <w:t>Diese beiden Punkte sind daher zu streichen oder die Anmerkung ist entsprechend umzuformulieren, da die Anwendung der beiden Maßnahmen nur für die Gesamtheit der Kunden im betroffenen Netzteil sinnvoll ist und der VNB frei in seiner Betriebsentscheidung bleiben muss.</w:t>
      </w:r>
    </w:p>
    <w:p w:rsidR="0096230E" w:rsidRPr="00453C61" w:rsidRDefault="0096230E" w:rsidP="0096230E">
      <w:pPr>
        <w:rPr>
          <w:rFonts w:ascii="Arial" w:hAnsi="Arial" w:cs="Arial"/>
          <w:u w:val="single"/>
        </w:rPr>
      </w:pPr>
      <w:r w:rsidRPr="00453C61">
        <w:rPr>
          <w:rFonts w:ascii="Arial" w:hAnsi="Arial" w:cs="Arial"/>
          <w:u w:val="single"/>
        </w:rPr>
        <w:t>Zu 9.3.1 Anschluss mehrerer Windenergieanlagen an ein 20-kV-Netz – Beispiel 1, Überschrift Beispiel 1</w:t>
      </w:r>
    </w:p>
    <w:p w:rsidR="0096230E" w:rsidRPr="0096230E" w:rsidRDefault="0096230E" w:rsidP="0096230E">
      <w:pPr>
        <w:rPr>
          <w:rFonts w:ascii="Arial" w:hAnsi="Arial" w:cs="Arial"/>
        </w:rPr>
      </w:pPr>
      <w:r w:rsidRPr="0096230E">
        <w:rPr>
          <w:rFonts w:ascii="Arial" w:hAnsi="Arial" w:cs="Arial"/>
        </w:rPr>
        <w:t>„…an ein 20-kV-Mittelspannungsnetz… „</w:t>
      </w:r>
    </w:p>
    <w:p w:rsidR="0096230E" w:rsidRPr="0096230E" w:rsidRDefault="0096230E" w:rsidP="0096230E">
      <w:pPr>
        <w:rPr>
          <w:rFonts w:ascii="Arial" w:hAnsi="Arial" w:cs="Arial"/>
        </w:rPr>
      </w:pPr>
      <w:r w:rsidRPr="0096230E">
        <w:rPr>
          <w:rFonts w:ascii="Arial" w:hAnsi="Arial" w:cs="Arial"/>
        </w:rPr>
        <w:t>Bei der angegebenen Leistung handelt es sich in der Regel um einen Verknüpfungspunkt auf der 20 kV-Sammelschiene im UW und nicht um einen Anschluss im 20kV-Verteilernetz.</w:t>
      </w:r>
    </w:p>
    <w:p w:rsidR="0096230E" w:rsidRPr="0096230E" w:rsidRDefault="0096230E" w:rsidP="0096230E">
      <w:pPr>
        <w:rPr>
          <w:rFonts w:ascii="Arial" w:hAnsi="Arial" w:cs="Arial"/>
        </w:rPr>
      </w:pPr>
      <w:r w:rsidRPr="0096230E">
        <w:rPr>
          <w:rFonts w:ascii="Arial" w:hAnsi="Arial" w:cs="Arial"/>
        </w:rPr>
        <w:t xml:space="preserve">Wir danken für die Kenntnisnahme der Anliegen von den Wiener Netzen und ersuchen um deren Berücksichtigung. Besonders möchten wir nochmals </w:t>
      </w:r>
      <w:r w:rsidRPr="00C91377">
        <w:rPr>
          <w:rFonts w:ascii="Arial" w:hAnsi="Arial" w:cs="Arial"/>
          <w:b/>
        </w:rPr>
        <w:t>den Punkt „9.2.2 Spannungsanhebung, Beurteilung“</w:t>
      </w:r>
      <w:r w:rsidRPr="0096230E">
        <w:rPr>
          <w:rFonts w:ascii="Arial" w:hAnsi="Arial" w:cs="Arial"/>
        </w:rPr>
        <w:t xml:space="preserve"> betonen und auf die Wichtigkeit eines klar definierten Grenzwertes hinweisen.</w:t>
      </w:r>
      <w:bookmarkStart w:id="0" w:name="_GoBack"/>
      <w:bookmarkEnd w:id="0"/>
    </w:p>
    <w:p w:rsidR="0096230E" w:rsidRPr="0096230E" w:rsidRDefault="0096230E" w:rsidP="0096230E">
      <w:pPr>
        <w:rPr>
          <w:rFonts w:ascii="Arial" w:hAnsi="Arial" w:cs="Arial"/>
        </w:rPr>
      </w:pPr>
    </w:p>
    <w:p w:rsidR="0096230E" w:rsidRPr="0096230E" w:rsidRDefault="0096230E" w:rsidP="0096230E">
      <w:pPr>
        <w:rPr>
          <w:rFonts w:ascii="Arial" w:hAnsi="Arial" w:cs="Arial"/>
        </w:rPr>
      </w:pPr>
      <w:r w:rsidRPr="0096230E">
        <w:rPr>
          <w:rFonts w:ascii="Arial" w:hAnsi="Arial" w:cs="Arial"/>
        </w:rPr>
        <w:t>Mit freundlichen Grüßen</w:t>
      </w:r>
    </w:p>
    <w:p w:rsidR="0096230E" w:rsidRPr="0096230E" w:rsidRDefault="0096230E" w:rsidP="0096230E">
      <w:pPr>
        <w:rPr>
          <w:rFonts w:ascii="Arial" w:hAnsi="Arial" w:cs="Arial"/>
        </w:rPr>
      </w:pPr>
    </w:p>
    <w:p w:rsidR="0096230E" w:rsidRPr="0096230E" w:rsidRDefault="0096230E" w:rsidP="0096230E">
      <w:pPr>
        <w:rPr>
          <w:rFonts w:ascii="Arial" w:hAnsi="Arial" w:cs="Arial"/>
        </w:rPr>
      </w:pPr>
    </w:p>
    <w:p w:rsidR="006E42F6" w:rsidRPr="0096230E" w:rsidRDefault="0096230E" w:rsidP="0096230E">
      <w:pPr>
        <w:rPr>
          <w:rFonts w:ascii="Arial" w:hAnsi="Arial" w:cs="Arial"/>
        </w:rPr>
      </w:pPr>
      <w:r w:rsidRPr="0096230E">
        <w:rPr>
          <w:rFonts w:ascii="Arial" w:hAnsi="Arial" w:cs="Arial"/>
        </w:rPr>
        <w:t>GF Gerhard Fida</w:t>
      </w:r>
      <w:r w:rsidRPr="0096230E">
        <w:rPr>
          <w:rFonts w:ascii="Arial" w:hAnsi="Arial" w:cs="Arial"/>
        </w:rPr>
        <w:tab/>
      </w:r>
      <w:r w:rsidRPr="0096230E">
        <w:rPr>
          <w:rFonts w:ascii="Arial" w:hAnsi="Arial" w:cs="Arial"/>
        </w:rPr>
        <w:tab/>
      </w:r>
      <w:r w:rsidRPr="0096230E">
        <w:rPr>
          <w:rFonts w:ascii="Arial" w:hAnsi="Arial" w:cs="Arial"/>
        </w:rPr>
        <w:tab/>
        <w:t>GF Herman Nebel</w:t>
      </w:r>
      <w:r w:rsidRPr="0096230E">
        <w:rPr>
          <w:rFonts w:ascii="Arial" w:hAnsi="Arial" w:cs="Arial"/>
        </w:rPr>
        <w:tab/>
      </w:r>
      <w:r w:rsidRPr="0096230E">
        <w:rPr>
          <w:rFonts w:ascii="Arial" w:hAnsi="Arial" w:cs="Arial"/>
        </w:rPr>
        <w:tab/>
        <w:t>GF Thomas Maderbacher</w:t>
      </w:r>
    </w:p>
    <w:sectPr w:rsidR="006E42F6" w:rsidRPr="0096230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30E"/>
    <w:rsid w:val="00453C61"/>
    <w:rsid w:val="006E42F6"/>
    <w:rsid w:val="0096230E"/>
    <w:rsid w:val="00C9137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836</Words>
  <Characters>5273</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Ein Unternehmen der Wiener Stadtwerke</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Lavicka Gerhard</dc:creator>
  <cp:lastModifiedBy>Lavicka Gerhard</cp:lastModifiedBy>
  <cp:revision>3</cp:revision>
  <dcterms:created xsi:type="dcterms:W3CDTF">2017-09-12T10:38:00Z</dcterms:created>
  <dcterms:modified xsi:type="dcterms:W3CDTF">2017-09-12T10:48:00Z</dcterms:modified>
</cp:coreProperties>
</file>